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ba74a01b09d2472616ce01fb05aefc21886de"/>
    <w:p>
      <w:pPr>
        <w:pStyle w:val="Heading3"/>
      </w:pPr>
      <w:r>
        <w:t xml:space="preserve">Ранее проведена проверка соблюдения трудовых прав граждан</w:t>
      </w:r>
    </w:p>
    <w:p>
      <w:pPr>
        <w:pStyle w:val="FirstParagraph"/>
      </w:pPr>
      <w:r>
        <w:t xml:space="preserve">27.06.2024</w:t>
      </w:r>
    </w:p>
    <w:p>
      <w:pPr>
        <w:pStyle w:val="BodyText"/>
      </w:pPr>
      <w:r>
        <w:t xml:space="preserve">Прокуратурой округа с участием Московской федерации профсоюзов г. Москвы проведена выездная проверка соблюдения требований трудового законодательства в Московском колледже геодезии и картографии.</w:t>
      </w:r>
    </w:p>
    <w:p>
      <w:pPr>
        <w:pStyle w:val="BodyText"/>
      </w:pPr>
      <w:r>
        <w:t xml:space="preserve">В ходе проведенной прокуратурой округа проверки установлено, что в нарушение ст. 214, 217 ТК РФ в учреждении отсутствует единая система управления охраной труда.</w:t>
      </w:r>
    </w:p>
    <w:p>
      <w:pPr>
        <w:pStyle w:val="BodyText"/>
      </w:pPr>
      <w:r>
        <w:t xml:space="preserve">Также установлено, что в нарушение ст. 225 ТК РФ отсутствует единый годовой план мероприятий по улучшению условий охраны труда.</w:t>
      </w:r>
    </w:p>
    <w:p>
      <w:pPr>
        <w:pStyle w:val="BodyText"/>
      </w:pPr>
      <w:r>
        <w:t xml:space="preserve">Работодателем в нарушение ст. 59 ТК РФ допущено заключение срочных трудовых договоров по основаниям, не предусмотренных трудовым законодательством.</w:t>
      </w:r>
    </w:p>
    <w:p>
      <w:pPr>
        <w:pStyle w:val="BodyText"/>
      </w:pPr>
      <w:r>
        <w:t xml:space="preserve">Также в нарушение п. 2 ст. 9 Федерального закона РФ от 28.12.2013 № 426-ФЗ «О специальной оценке условий труда» в комиссию по проведению СОУТ не включен представитель выборного органа первичной профсоюзной организации.</w:t>
      </w:r>
    </w:p>
    <w:p>
      <w:pPr>
        <w:pStyle w:val="BodyText"/>
      </w:pPr>
      <w:r>
        <w:t xml:space="preserve">Кроме того, работодателем допускались нарушения в части оплаты труда, так как работодатель не осуществлял точный учёт продолжительности сверхурочной работы каждого работника, работодатель не произвёл оплату сверхурочной работы и оплату труда за работу в ночное время.</w:t>
      </w:r>
    </w:p>
    <w:p>
      <w:pPr>
        <w:pStyle w:val="BodyText"/>
      </w:pPr>
      <w:r>
        <w:t xml:space="preserve">Вместе с тем в рамках постоянного взаимодействия с прокуратурой округа большая часть нарушений устранена, разработан план мероприятия для улучшения условий труда работников. Дополнительно организованы мероприятия, направленные на обучение и проверку знания требований охраны труда. Виновные должностные лица привлечены к дисциплинарной ответственности в установленном законом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http://filevsky-park.mos.ru/presscenter/news-on-main/detail/12450615.html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50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50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2025-06-05T15:05:34Z</dcterms:created>
  <dcterms:modified xsi:type="dcterms:W3CDTF">2025-06-05T15:05:34Z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