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108e23c4ec1531690ea04a6458c27728b8ac28"/>
    <w:p>
      <w:pPr>
        <w:pStyle w:val="Heading3"/>
      </w:pPr>
      <w:r>
        <w:t xml:space="preserve">Прокуратурой Западного административного округа г. Москвы проведена проверка о нарушении жилищных прав А., относящийся к категории лиц из числа детей-сирот и детей, оставшихся без попечения родителей</w:t>
      </w:r>
    </w:p>
    <w:p>
      <w:pPr>
        <w:pStyle w:val="FirstParagraph"/>
      </w:pPr>
      <w:r>
        <w:t xml:space="preserve">27.06.2024</w:t>
      </w:r>
    </w:p>
    <w:p>
      <w:pPr>
        <w:pStyle w:val="BodyText"/>
      </w:pPr>
      <w:bookmarkStart w:id="20" w:name="bxid_182436"/>
      <w:r>
        <w:t xml:space="preserve">Прокуратурой Западного административного округа г. Москвы проведена проверка</w:t>
      </w:r>
      <w:bookmarkEnd w:id="20"/>
      <w:r>
        <w:t xml:space="preserve"> </w:t>
      </w:r>
      <w:r>
        <w:t xml:space="preserve">о нарушении жилищных прав А., относящийся к категории лиц из числа детей-сирот и детей, оставшихся без попечения родителей (далее – дети-сироты).</w:t>
      </w:r>
    </w:p>
    <w:p>
      <w:pPr>
        <w:pStyle w:val="BodyText"/>
      </w:pPr>
      <w:r>
        <w:t xml:space="preserve">Установлено, что несовершеннолетний А. относится к категории лиц из числа детей-сирот, в связи с тем, что его одинокая мать лишена родительских прав.</w:t>
      </w:r>
    </w:p>
    <w:p>
      <w:pPr>
        <w:pStyle w:val="BodyText"/>
      </w:pPr>
      <w:r>
        <w:t xml:space="preserve">Распоряжением отдела социальной защиты населения над несовершеннолетним А. назначена опека с определением совместного проживания по адресу регистрации опекуна.</w:t>
      </w:r>
    </w:p>
    <w:p>
      <w:pPr>
        <w:pStyle w:val="BodyText"/>
      </w:pPr>
      <w:r>
        <w:t xml:space="preserve">В квартире по месту регистрации ребенка-сироты проживает мать, лишенная родительских прав в отношении А.</w:t>
      </w:r>
    </w:p>
    <w:p>
      <w:pPr>
        <w:pStyle w:val="BodyText"/>
      </w:pPr>
      <w:r>
        <w:t xml:space="preserve">Комиссия по решению жилищных вопросов детей-сирот и детей, оставшихся без попечения родителей, лиц из числа детей-сирот и детей, оставшихся без попечения родителей (далее – Комиссия) просила Территориальный отдел по вопросам опеки и попечительства обратиться в суд в интересах несовершеннолетнего А. о принудительном обмене жилого помещения, в связи с проживанием в квартире матери, лишенной родительских прав.</w:t>
      </w:r>
    </w:p>
    <w:p>
      <w:pPr>
        <w:pStyle w:val="BodyText"/>
      </w:pPr>
      <w:r>
        <w:t xml:space="preserve">Положениями ст. 27 Конвенции о правах ребенка закреплено право каждого ребенка на уровень жизни, необходимый для его физического, умственного, духовного, нравственного, и социального развития.</w:t>
      </w:r>
    </w:p>
    <w:p>
      <w:pPr>
        <w:pStyle w:val="BodyText"/>
      </w:pPr>
      <w:r>
        <w:t xml:space="preserve">Осуществление права на жилище является одним из необходимых условий гарантирования права на достойный жизненный уровень (ст. 25 Всеобщей декларации прав человека, ст. 11 Международного пакта об экономических, социальных и культурных правах).</w:t>
      </w:r>
    </w:p>
    <w:p>
      <w:pPr>
        <w:pStyle w:val="BodyText"/>
      </w:pPr>
      <w:r>
        <w:t xml:space="preserve">В соответствии с п. 1 ст. 7 Конституции Российской Федерации, Российская Федерация – социальное государство, политика которого направлена на создание условий, обеспечивающих достойную жизнь и свободное развитие человека.</w:t>
      </w:r>
    </w:p>
    <w:p>
      <w:pPr>
        <w:pStyle w:val="BodyText"/>
      </w:pPr>
      <w:r>
        <w:t xml:space="preserve">Защита семьи и детства, социальная защита и жилищное законодательство пп. «ж» и «к» ч. 1 ст. 72 Конституции Российской Федерации отнесены к совместному ведению Российской Федерации и субъектов Российской Федерации.</w:t>
      </w:r>
    </w:p>
    <w:p>
      <w:pPr>
        <w:pStyle w:val="BodyText"/>
      </w:pPr>
      <w:r>
        <w:t xml:space="preserve">Дополнительные гарантии права на жилое помещение для детей-сирот установлены в статье 8 Федерального закона от 21.12.1996 № 159-ФЗ «О дополнительных гарантиях по социальной поддержке детей-сирот и детей, оставшихся без попечения родителей» (далее – Федеральный закон от 21.12.1996 № 159-ФЗ)</w:t>
      </w:r>
    </w:p>
    <w:p>
      <w:pPr>
        <w:pStyle w:val="BodyText"/>
      </w:pPr>
      <w:r>
        <w:t xml:space="preserve">Обстоятельства невозможности проживания детей-сирот в ранее занимаемых жилых помещениях установлены в п. 4 ст. 8 Федерального закона от 21.12.1996 № 159-ФЗ.</w:t>
      </w:r>
    </w:p>
    <w:p>
      <w:pPr>
        <w:pStyle w:val="BodyText"/>
      </w:pPr>
      <w:r>
        <w:t xml:space="preserve">В указанном пункте содержится отсылочная норма (подпункт 4), где указано, что законодательством субъекта Российской Федерации устанавливаются иные обстоятельства, при которых проживание детей-сирот и детей, оставшихся без попечения родителей, лиц из числа детей-сирот и детей, оставшихся без попечения родителей, в ранее занимаемых жилых помещениях, нанимателями или членами семей нанимателей по договорам социального найма либо собственниками которых они являются, признается невозможным.</w:t>
      </w:r>
    </w:p>
    <w:p>
      <w:pPr>
        <w:pStyle w:val="BodyText"/>
      </w:pPr>
      <w:r>
        <w:t xml:space="preserve">Согласно ст. 3 Федерального закона от 21.12.1996 № 159-ФЗ законодательство Российской Федерации о дополнительных гарантиях по социальной поддержке детей-сирот состоит из соответствующих статей Конституции Российской Федерации, настоящего Федерального закона, федеральных законов и иных нормативных правовых актов Российской Федерации, а также конституций (уставов), законов и иных нормативных правовых актов субъектов Российской Федерации.</w:t>
      </w:r>
    </w:p>
    <w:p>
      <w:pPr>
        <w:pStyle w:val="BodyText"/>
      </w:pPr>
      <w:r>
        <w:t xml:space="preserve">В соответствии с подпунктом 4 п. 4 ст. 8 Федерального закона от 21.12.1996 № 159-ФЗ, содержащим отсылочную норму к положениям регионального законодательства, в ч. 6 ст. 13 Закона города Москвы от 30.11.2005 № 61 «О дополнительных гарантиях по социальной поддержке детей-сирот и детей, оставшихся без попечения родителей, в городе Москве» (далее – Закон города Москвы от 30.11.2005 № 61), установлено, что проживание детей-сирот в ранее занимаемых жилых помещениях, нанимателями или членами семей нанимателей по договорам социального найма либо собственниками которых они являются, признается невозможным, если это противоречит интересам указанных лиц в связи с наличием, в частности, следующих обстоятельств:</w:t>
      </w:r>
    </w:p>
    <w:p>
      <w:pPr>
        <w:pStyle w:val="BodyText"/>
      </w:pPr>
      <w:r>
        <w:t xml:space="preserve">- проживание на любом законном основании в таких жилых помещениях лиц, лишенных родительских прав в отношении этих детей-сирот и детей, оставшихся без попечения родителей, лиц из числа детей-сирот и детей, оставшихся без попечения родителей.</w:t>
      </w:r>
    </w:p>
    <w:p>
      <w:pPr>
        <w:pStyle w:val="BodyText"/>
      </w:pPr>
      <w:r>
        <w:t xml:space="preserve">Указанные обстоятельства в соответствии с пп. 4 п. 4 ст. 8 Федерального закона от 21.12.1996 № 159-ФЗ и ч. 6 ст. 13 Закона г. Москвы от 30.11.2005 № 61 являются основанием невозможности проживания несовершеннолетнего А. в ранее занимаемом жилом помещении.</w:t>
      </w:r>
    </w:p>
    <w:p>
      <w:pPr>
        <w:pStyle w:val="BodyText"/>
      </w:pPr>
      <w:r>
        <w:t xml:space="preserve">Однако, до настоящего момента, должностными лицами Территориального отдела по вопросам опеки и попечительства не предприняты меры к устранению нарушений жилищных прав несовершеннолетнего А.</w:t>
      </w:r>
    </w:p>
    <w:p>
      <w:pPr>
        <w:pStyle w:val="BodyText"/>
      </w:pPr>
      <w:r>
        <w:t xml:space="preserve">В защиту жилищных прав несовершеннолетнего прокуратурой округа внесено представление об устранении выявленных нарушений жилищных прав ребенка-сироты.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http://filevsky-park.mos.ru/presscenter/news-on-main/detail/12450729.html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-on-main/detail/124507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-on-main/detail/124507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2024-06-27T12:39:07Z</dcterms:created>
  <dcterms:modified xsi:type="dcterms:W3CDTF">2024-06-27T12:39:07Z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