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6f27aa3a929d6a5d9cc8619c43c90573222f36"/>
    <w:p>
      <w:pPr>
        <w:pStyle w:val="Heading3"/>
      </w:pPr>
      <w:r>
        <w:t xml:space="preserve">Перед судом предстанет житель Москвы, который незаконно распространял немаркированную табачную продукцию</w:t>
      </w:r>
    </w:p>
    <w:p>
      <w:pPr>
        <w:pStyle w:val="FirstParagraph"/>
      </w:pPr>
      <w:r>
        <w:t xml:space="preserve">01.07.2024</w:t>
      </w:r>
    </w:p>
    <w:p>
      <w:pPr>
        <w:pStyle w:val="BodyText"/>
      </w:pPr>
      <w:r>
        <w:t xml:space="preserve">Прокуратурой округа 28.06.2024 утверждено обвинительное заключение в отношении гражданина Республики Азербайджан, обвиняемого органом расследования в совершении преступления, предусмотренного ч. 5 ст. 171.1 УК РФ (приобретение, хранение в целях сбыта немаркированных табачных изделий, подлежащих маркировке специальными (акцизными) марками, совершенные в крупном размере).</w:t>
      </w:r>
    </w:p>
    <w:p>
      <w:pPr>
        <w:pStyle w:val="BodyText"/>
      </w:pPr>
      <w:r>
        <w:t xml:space="preserve">Так, обвиняемый в период времени с 01.12.2023 года по 09 часов 10 минут 28.12.2023 в нарушение требований пункта 26 Технического регламента таможенного союза «Технический регламент на табачную продукцию», принятого решением Совета Евразийской экономической комиссии от 12 ноября 2014 года № 107 (далее - ТР ТС 035/2014), устанавливающего требование о нанесении информации, предусмотренной пунктом 19 ТР ТС 035/2014, для потребителей табачных изделий на потребительскую упаковку табачного изделия на русском языке; в нарушение требований пункта 18 ТР ТС 035/2014, устанавливающего требование о нанесении на потребительскую упаковку табачной продукции специальных (акцизных) марок; в нарушение требований статьи 4 Федерального закона от 22 декабря 2008 года № 268-ФЗ «Технический регламент на табачную продукцию», запрещающего реализацию на территории Российской Федерации табачной продукции без маркировки специальными (акцизными) марками; в нарушение статьи 1 Постановления Правительства РФ от 20 февраля 2010 года № 76 «Об акцизных марках для маркировки ввозимой в Российскую Федерацию табачной продукции» (в редакции от 07 февраля 2019 года, действующей на момент совершения преступления), устанавливающего обязательную маркировку табачной продукции специальными (акцизными) марками для маркировки табачной продукции установленного образца, при неустановленных следствием обстоятельствах приобрел у неустановленных лиц с целью хранения и дальнейшего сбыта 30 наименований немаркированных табачных изделий стоимостью в соответствии с заключением эксперта 185 509 рублей 43 копейки, которые хранил в магазине, расположенном по адресу: г. Москва, Проспект Вернадского, д. 86 Б, стр. 1, с целью сбыта.</w:t>
      </w:r>
    </w:p>
    <w:p>
      <w:pPr>
        <w:pStyle w:val="BodyText"/>
      </w:pPr>
      <w:r>
        <w:t xml:space="preserve">Однако претупная деятельность была пресечена сотрудниками ОЭБиПК УВД по ЗАО ГУ МВД России по г. Москве.</w:t>
      </w:r>
    </w:p>
    <w:p>
      <w:pPr>
        <w:pStyle w:val="BodyText"/>
      </w:pPr>
      <w:r>
        <w:t xml:space="preserve">По результатам изучения обвинительное заключение по уголовному делу прокуратурой Западного административного округа г. Москвы утверждено, уголовное дело направлено в Никулинский районный суд г. Москвы для рассмотрения по существу.</w:t>
      </w:r>
    </w:p>
    <w:p>
      <w:pPr>
        <w:pStyle w:val="BodyText"/>
      </w:pPr>
      <w:r>
        <w:t xml:space="preserve">Фото: герб Прокуратуры</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http://filevsky-park.mos.ru/presscenter/news-on-main/detail/12455202.html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4552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4552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2024-07-01T08:00:21Z</dcterms:created>
  <dcterms:modified xsi:type="dcterms:W3CDTF">2024-07-01T08:00:21Z</dcterms:modified>
</cp:coreProperties>
</file>

<file path=docProps/custom.xml><?xml version="1.0" encoding="utf-8"?>
<Properties xmlns="http://schemas.openxmlformats.org/officeDocument/2006/custom-properties" xmlns:vt="http://schemas.openxmlformats.org/officeDocument/2006/docPropsVTypes"/>
</file>