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00e02898e720691ee0ece4cac964431737f36"/>
    <w:p>
      <w:pPr>
        <w:pStyle w:val="Heading3"/>
      </w:pPr>
      <w:r>
        <w:t xml:space="preserve">Проверка соблюдения требований законодательства об исполнительном производстве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Прокуратурой Западного административного округа по обращению представителя коммерческой организации, проведена проверка законодательства об исполнительном производстве, в ходе которой установлено, что в Отдел службы судебных приставов поступило постановление вынесенное ЦАФАП ОДД Госавтоинспекции ГУ МВД России по г. Москве о взыскании с организации задолженности по административному штрафу в размере 500 руб., на основании которого вынесено постановление о возбуждении исполнительного производства.</w:t>
      </w:r>
    </w:p>
    <w:p>
      <w:pPr>
        <w:pStyle w:val="BodyText"/>
      </w:pPr>
      <w:r>
        <w:t xml:space="preserve">Установлено, что на депозитный счет Отдела поступили денежные средства в размере 500 руб., на основании чего исполнительное производство окончено в связи с фактическим исполнением требований, содержащихся в исполнительном документе.</w:t>
      </w:r>
    </w:p>
    <w:p>
      <w:pPr>
        <w:pStyle w:val="BodyText"/>
      </w:pPr>
      <w:r>
        <w:t xml:space="preserve">Однако, в ходе проверочных мероприятий выявлен факт незаконного вынесения постановления о взыскании с должника исполнительского сбора, указанное нарушение федерального законодательства включено в обобщенное представление, направляемое в адрес ГУ ФССП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http://filevsky-park.mos.ru/presscenter/news-on-main/detail/12500465.html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0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0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2025-01-02T19:00:19Z</dcterms:created>
  <dcterms:modified xsi:type="dcterms:W3CDTF">2025-01-02T19:00:19Z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