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64f1ef549e222ff283b5c5042234299b225b1"/>
    <w:p>
      <w:pPr>
        <w:pStyle w:val="Heading3"/>
      </w:pPr>
      <w:r>
        <w:t xml:space="preserve">В Дорогомиловском районном суде г. Москвы постановлен приговор по делу о многомиллионном хищении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В Дорогомиловском районном суде г. Москвы 12.07.2024 постановлен обвинительный приговор по уголовному делу в отношении 46-летнего жителя</w:t>
      </w:r>
      <w:r>
        <w:br/>
      </w:r>
      <w:r>
        <w:t xml:space="preserve">г. Москвы И., обвиняемого органом предварительного следствия в совершении преступления, предусмотренного ч. 4 ст. 159 УК РФ (мошенничество, то есть хищение чужого имущества путем обмана, совершенное лицом с использованием своего служебного положения, совершенное организованной группой, в особо крупном размере).</w:t>
      </w:r>
    </w:p>
    <w:p>
      <w:pPr>
        <w:pStyle w:val="BodyText"/>
      </w:pPr>
      <w:r>
        <w:t xml:space="preserve">Судом установлено, что осужденный и его соучастники, действуя в составе организованной преступной группы, путем обмана, используя подконтрольные юридические лица и фиктивные документы получили право на выполнение работ по строительству учебного корпуса Московского университета МВД России, а, в дальнейшем, создавая видимость осуществления строительных и ремонтных работ, в период с 25.12.2017 по 01.06.2018 похитили бюджетные денежные средства в общей сумме свыше 71 миллиона рублей, что является особо крупным размером, причинив тем самым МВД России материальный ущерб.</w:t>
      </w:r>
    </w:p>
    <w:p>
      <w:pPr>
        <w:pStyle w:val="BodyText"/>
      </w:pPr>
      <w:r>
        <w:t xml:space="preserve">С учетом позиции государственного обвинителя Дорогомиловской межрайонной прокуратуры суд приговорил И. к наказанию в виде</w:t>
      </w:r>
      <w:r>
        <w:br/>
      </w:r>
      <w:r>
        <w:t xml:space="preserve">6 лет лишения свободы с отбыванием наказания в исправительной колонии общего режима.</w:t>
      </w:r>
    </w:p>
    <w:p>
      <w:pPr>
        <w:pStyle w:val="BodyText"/>
      </w:pPr>
      <w:r>
        <w:t xml:space="preserve">Приговор в настоящее время в законную силу не вступил, подсудимый взят под стражу в зале суда.</w:t>
      </w:r>
    </w:p>
    <w:p>
      <w:pPr>
        <w:pStyle w:val="BodyText"/>
      </w:pPr>
      <w:r>
        <w:t xml:space="preserve">С учетом позиции государственного обвинителя судом также удовлетворен гражданский иск потерпевшего на сумму причиненного ущерба.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http://filevsky-park.mos.ru/presscenter/news-on-main/detail/12693421.html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3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3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2024-12-24T09:14:09Z</dcterms:created>
  <dcterms:modified xsi:type="dcterms:W3CDTF">2024-12-24T09:14:09Z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