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b792751b704a7d90637a5fd7d07ac00566733"/>
    <w:p>
      <w:pPr>
        <w:pStyle w:val="Heading3"/>
      </w:pPr>
      <w:r>
        <w:t xml:space="preserve">Дорогомиловской межрайонной прокуратурой г. Москвы направлено в суд уголовное дело для заочного осуждения лица, скрывшегося с территории России</w:t>
      </w:r>
    </w:p>
    <w:p>
      <w:pPr>
        <w:pStyle w:val="FirstParagraph"/>
      </w:pPr>
      <w:r>
        <w:t xml:space="preserve">29.11.2024</w:t>
      </w:r>
    </w:p>
    <w:p>
      <w:pPr>
        <w:pStyle w:val="BodyText"/>
      </w:pPr>
      <w:r>
        <w:t xml:space="preserve">Дорогомиловской межрайонной прокуратурой г. Москвы утверждено обвинительное заключение в отношении 64-летнего гражданина Республики Молдова, совершившего преступление, предусмотренное п. «а» ч. 2 ст. 282 УК РФ (действия, направленные на возбуждение ненависти либо вражды, а также на унижение достоинства человека либо группы лиц по признакам принадлежности к социальной группе, совершенные публично с использованием информационно-телекоммуникационной сети «Интернет», с угрозой применения насилия).</w:t>
      </w:r>
    </w:p>
    <w:p>
      <w:pPr>
        <w:pStyle w:val="BodyText"/>
      </w:pPr>
      <w:r>
        <w:t xml:space="preserve">Как установлено органами предварительного расследования, обвиняемый, являясь приверженцем антироссийских настроений, испытывая пренебрежительное, враждебно-презрительное и агрессивное отношение к Президенту Российской Федерации, а также сотрудникам органов исполнительной и законодательной власти Российской Федерации в 2020 году неоднократно публиковал на личной странице популярной социальной сети сообщения, содержащие побуждения к совершению враждебных, насильственных действий в отношении группы представителей власти в Российской Федерации, в том в отношении лиц, занимающих должности в высших органах управления государством.</w:t>
      </w:r>
    </w:p>
    <w:p>
      <w:pPr>
        <w:pStyle w:val="BodyText"/>
      </w:pPr>
      <w:r>
        <w:t xml:space="preserve">Уголовное дело направлено в Дорогомиловский районный суд г. Москвы для рассмотрения по существу, с учетом того, что обвиняемый скрылся за пределами Российской Федерации, дело будет рассмотрено без его участия.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http://filevsky-park.mos.ru/presscenter/news-on-main/detail/12693586.html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935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935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2024-11-29T12:17:19Z</dcterms:created>
  <dcterms:modified xsi:type="dcterms:W3CDTF">2024-11-29T12:17:19Z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