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35122fc9f2e6cd06d2387473348905f168f6b"/>
    <w:p>
      <w:pPr>
        <w:pStyle w:val="Heading3"/>
      </w:pPr>
      <w:r>
        <w:t xml:space="preserve">Дорогомиловским районным судом г. Москвы постановлен обвинительный приговор по уголовному делу о многоэпизодном мошенничестве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В Дорогомиловском районном суде г. Москвы 19.11.2024 постановлен обвинительный приговор по уголовному делу в отношении 63-летней жительницы Московской области Р., обвиняемой в совершении 9 преступлений, предусмотренных ч. 4 ст. 159 УК РФ (мошенничество, то есть хищение чужого имущества путем обмана, в особо крупном размере), и 1 преступления, предусмотренного ч. 3 ст. 30, ч. 4 ст. 159 УК РФ (покушение на мошенничество, то есть хищение чужого имущества путем обмана, в особо крупном размере), а также в отношении 29-летнего жителя Московской области Ш., обвиняемого в совершении одного преступления, предусмотренного ч. 4 ст. 159 УК РФ (мошенничество, то есть хищение чужого имущества путем обмана, совершенное группой лиц по предварительному сговору, в особо крупном размере).</w:t>
      </w:r>
    </w:p>
    <w:p>
      <w:pPr>
        <w:pStyle w:val="BodyText"/>
      </w:pPr>
      <w:r>
        <w:t xml:space="preserve">Так, Р. в период с 01.06.2018 по 30.04.2020, вводила в заблуждение потерпевших о наличии у нее обширных связей и возможности оказания влияния на предоставление жилых помещений и земельных участков в г. Москве и Московской области, получала от потерпевших значительные суммы денежных средств под предлогом оказания помощи в заключении договоров найма жилых помещений и аренды земельных участков по стоимости ниже рыночной, в действительности не намереваясь выполнять взятые обязательства.</w:t>
      </w:r>
    </w:p>
    <w:p>
      <w:pPr>
        <w:pStyle w:val="BodyText"/>
      </w:pPr>
      <w:r>
        <w:t xml:space="preserve">Когда один из потерпевших понял, что его обманывают, он обратился в правоохранительные органы, в результате чего, в ходе проведения оперативно-розыскного мероприятия «оперативный эксперимент» Р. была задержана на месте при совершении очередного преступления.</w:t>
      </w:r>
    </w:p>
    <w:p>
      <w:pPr>
        <w:pStyle w:val="BodyText"/>
      </w:pPr>
      <w:r>
        <w:t xml:space="preserve">Один из эпизодов своей преступной деятельности осужденная совершила в составе группы лиц по предварительному сговору с Ш.</w:t>
      </w:r>
    </w:p>
    <w:p>
      <w:pPr>
        <w:pStyle w:val="BodyText"/>
      </w:pPr>
      <w:r>
        <w:t xml:space="preserve">Потерпевшими по уголовному делу признаны 8 человек, всего было похищено более 167 миллионов рублей.</w:t>
      </w:r>
    </w:p>
    <w:p>
      <w:pPr>
        <w:pStyle w:val="BodyText"/>
      </w:pPr>
      <w:r>
        <w:t xml:space="preserve">Свою вину в совершении указанных преступлений подсудимые признали в полном объеме.</w:t>
      </w:r>
    </w:p>
    <w:p>
      <w:pPr>
        <w:pStyle w:val="BodyText"/>
      </w:pPr>
      <w:r>
        <w:t xml:space="preserve">С учетом позиции государственного обвинителя Дорогомиловской межрайонной прокуратуры суд приговорил Р. к наказанию в виде 6 лет 6 месяцев лишения свободы с отбыванием наказания в исправительной колонии общего режима, со штрафом в размере 2 миллиона рублей, а Ш. – к наказанию в виде 3 лет лишения свободы с отбыванием наказания в исправительной колонии общего режима, со штрафом в размере 1 миллион рублей.</w:t>
      </w:r>
    </w:p>
    <w:p>
      <w:pPr>
        <w:pStyle w:val="BodyText"/>
      </w:pPr>
      <w:r>
        <w:t xml:space="preserve">Приговор в настоящее время в законную силу не вступил, осужденные взяты под стражу в зале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http://filevsky-park.mos.ru/presscenter/news-on-main/detail/12699762.html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2024-12-09T01:55:46Z</dcterms:created>
  <dcterms:modified xsi:type="dcterms:W3CDTF">2024-12-09T01:55:46Z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