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fd881c8dc916c66fee4eb88131d68cb2b79c60"/>
    <w:p>
      <w:pPr>
        <w:pStyle w:val="Heading3"/>
      </w:pPr>
      <w:r>
        <w:t xml:space="preserve">С 5 февраля 2025 года вступают в силу новые правила в отношении нелегальных мигрантов</w:t>
      </w:r>
    </w:p>
    <w:p>
      <w:pPr>
        <w:pStyle w:val="FirstParagraph"/>
      </w:pPr>
      <w:r>
        <w:t xml:space="preserve">17.02.2025</w:t>
      </w:r>
    </w:p>
    <w:p>
      <w:pPr>
        <w:pStyle w:val="BodyText"/>
      </w:pPr>
      <w:r>
        <w:t xml:space="preserve">В России введен новый миграционный режим, касающийся высылки иностранцев, которые находятся в стране без законных оснований. Граждане других государств, пребывающие на территории РФ без соответствующих документов, будут внесены в реестр контролируемых лиц до момента их депортации или добровольного выезда. При внесении в реестр иностранцы столкнутся с рядом ограничений, включая запрет на:</w:t>
      </w:r>
    </w:p>
    <w:p>
      <w:pPr>
        <w:pStyle w:val="BodyText"/>
      </w:pPr>
      <w:r>
        <w:t xml:space="preserve">- изменение места жительства без разрешения органов внутренних дел;</w:t>
      </w:r>
    </w:p>
    <w:p>
      <w:pPr>
        <w:pStyle w:val="BodyText"/>
      </w:pPr>
      <w:r>
        <w:t xml:space="preserve">- переезд в другой регион без уведомления;</w:t>
      </w:r>
    </w:p>
    <w:p>
      <w:pPr>
        <w:pStyle w:val="BodyText"/>
      </w:pPr>
      <w:r>
        <w:t xml:space="preserve">- покупку недвижимости и транспортных средств;</w:t>
      </w:r>
    </w:p>
    <w:p>
      <w:pPr>
        <w:pStyle w:val="BodyText"/>
      </w:pPr>
      <w:r>
        <w:t xml:space="preserve">- заключение брака;</w:t>
      </w:r>
    </w:p>
    <w:p>
      <w:pPr>
        <w:pStyle w:val="BodyText"/>
      </w:pPr>
      <w:r>
        <w:t xml:space="preserve">- создание юридических лиц и регистрацию в качестве индивидуального предпринимателя;</w:t>
      </w:r>
    </w:p>
    <w:p>
      <w:pPr>
        <w:pStyle w:val="BodyText"/>
      </w:pPr>
      <w:r>
        <w:t xml:space="preserve">- открытие банковских счетов и проведение некоторых финансовых операций.</w:t>
      </w:r>
    </w:p>
    <w:p>
      <w:pPr>
        <w:pStyle w:val="BodyText"/>
      </w:pPr>
      <w:r>
        <w:t xml:space="preserve">В случае неоднократного неисполнения ограничений и запретов в отношении мигранта примут решение о депортации и о помещении в спецучреждение территориального органа МВД России.</w:t>
      </w:r>
    </w:p>
    <w:p>
      <w:pPr>
        <w:pStyle w:val="BodyText"/>
      </w:pPr>
      <w:r>
        <w:t xml:space="preserve">Кроме того, если несовершеннолетний признан нежелательным мигрантом, этот статус автоматически</w:t>
      </w:r>
      <w:r>
        <w:t xml:space="preserve"> </w:t>
      </w:r>
      <w:hyperlink r:id="rId20">
        <w:r>
          <w:rPr>
            <w:rStyle w:val="Hyperlink"/>
          </w:rPr>
          <w:t xml:space="preserve">распространится</w:t>
        </w:r>
      </w:hyperlink>
      <w:r>
        <w:t xml:space="preserve"> </w:t>
      </w:r>
      <w:r>
        <w:t xml:space="preserve">и на его родителей. Основания для признания пребывания иностранца нежелательным, например, могут включать неоднократные выдворения, наличие судимости или предоставление фальшивых документов.</w:t>
      </w:r>
    </w:p>
    <w:p>
      <w:pPr>
        <w:pStyle w:val="BodyText"/>
      </w:pPr>
      <w:hyperlink r:id="rId21">
        <w:r>
          <w:rPr>
            <w:rStyle w:val="Hyperlink"/>
          </w:rPr>
          <w:t xml:space="preserve">Расширен</w:t>
        </w:r>
      </w:hyperlink>
      <w:r>
        <w:t xml:space="preserve"> </w:t>
      </w:r>
      <w:r>
        <w:t xml:space="preserve">список должностных лиц, имеющих право выдворять иностранцев из России. Помимо судей и сотрудников погранслужбы, с 5 февраля решения о выдворении смогут принимать начальники и их заместители в территориальных и транспортных подразделениях полиции, руководители миграционных служб МВД, а также ответственные за контроль за оборотом наркотиков. Это позволит полиции самостоятельно выдворять за различные нарушения, такие как несоблюдение правил въезда или режима пребывания.</w:t>
      </w:r>
    </w:p>
    <w:p>
      <w:pPr>
        <w:pStyle w:val="BodyText"/>
      </w:pPr>
      <w:r>
        <w:t xml:space="preserve">МВД России уже</w:t>
      </w:r>
      <w:r>
        <w:t xml:space="preserve"> </w:t>
      </w:r>
      <w:hyperlink r:id="rId22">
        <w:r>
          <w:rPr>
            <w:rStyle w:val="Hyperlink"/>
          </w:rPr>
          <w:t xml:space="preserve">внесло</w:t>
        </w:r>
      </w:hyperlink>
      <w:r>
        <w:t xml:space="preserve"> </w:t>
      </w:r>
      <w:r>
        <w:t xml:space="preserve">изменения в свои приказы для реализации этих нововведений.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http://filevsky-park.mos.ru/presscenter/news-on-main/detail/12810854.html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filevsky-park.mos.ru" TargetMode="External" /><Relationship Type="http://schemas.openxmlformats.org/officeDocument/2006/relationships/hyperlink" Id="rId23" Target="http://filevsky-park.mos.ru/presscenter/news-on-main/detail/12810854.html" TargetMode="External" /><Relationship Type="http://schemas.openxmlformats.org/officeDocument/2006/relationships/hyperlink" Id="rId20" Target="https://www.garant.ru/news/1776832/" TargetMode="External" /><Relationship Type="http://schemas.openxmlformats.org/officeDocument/2006/relationships/hyperlink" Id="rId22" Target="https://www.garant.ru/news/1777109/" TargetMode="External" /><Relationship Type="http://schemas.openxmlformats.org/officeDocument/2006/relationships/hyperlink" Id="rId21" Target="https://www.garant.ru/news/1778741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filevsky-park.mos.ru" TargetMode="External" /><Relationship Type="http://schemas.openxmlformats.org/officeDocument/2006/relationships/hyperlink" Id="rId23" Target="http://filevsky-park.mos.ru/presscenter/news-on-main/detail/12810854.html" TargetMode="External" /><Relationship Type="http://schemas.openxmlformats.org/officeDocument/2006/relationships/hyperlink" Id="rId20" Target="https://www.garant.ru/news/1776832/" TargetMode="External" /><Relationship Type="http://schemas.openxmlformats.org/officeDocument/2006/relationships/hyperlink" Id="rId22" Target="https://www.garant.ru/news/1777109/" TargetMode="External" /><Relationship Type="http://schemas.openxmlformats.org/officeDocument/2006/relationships/hyperlink" Id="rId21" Target="https://www.garant.ru/news/1778741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2025-02-17T09:24:41Z</dcterms:created>
  <dcterms:modified xsi:type="dcterms:W3CDTF">2025-02-17T09:24:41Z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