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6c2186c0aeb13a2588732fdfcad9fe18e79ac"/>
    <w:p>
      <w:pPr>
        <w:pStyle w:val="Heading3"/>
      </w:pPr>
      <w:r>
        <w:t xml:space="preserve">Водителям начали выписывать штрафы за нарушения ПДД для оплаты со скидкой 25%.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t xml:space="preserve">Поправки, сократившие размер скидки при оперативной уплате штрафа, вступили в силу 1 января 2025 года. Напомним, раньше автомобилисты могли сэкономить половину суммы назначенного штрафа при внесении средств в течение 20 дней с момента назначения.</w:t>
      </w:r>
    </w:p>
    <w:p>
      <w:pPr>
        <w:pStyle w:val="BodyText"/>
      </w:pPr>
      <w:r>
        <w:t xml:space="preserve">С этого года размер скидки уменьшили вдвое – до 25%, но при этом увеличился срок для льготной оплаты (</w:t>
      </w:r>
      <w:hyperlink r:id="rId20">
        <w:r>
          <w:rPr>
            <w:rStyle w:val="Hyperlink"/>
          </w:rPr>
          <w:t xml:space="preserve">Федеральный закон от 26 декабря 2024 г. № 490-ФЗ</w:t>
        </w:r>
      </w:hyperlink>
      <w:r>
        <w:t xml:space="preserve">).</w:t>
      </w:r>
    </w:p>
    <w:p>
      <w:pPr>
        <w:pStyle w:val="BodyText"/>
      </w:pPr>
      <w:r>
        <w:t xml:space="preserve">Теперь воспользоваться скидкой можно в течение 30 дней, а не 20, как ранее. Изменены и нормативы распределения поступлений от уплаты штрафов за нарушение</w:t>
      </w:r>
      <w:r>
        <w:t xml:space="preserve"> </w:t>
      </w:r>
      <w:hyperlink r:id="rId21">
        <w:r>
          <w:rPr>
            <w:rStyle w:val="Hyperlink"/>
          </w:rPr>
          <w:t xml:space="preserve">ПДД</w:t>
        </w:r>
      </w:hyperlink>
      <w:r>
        <w:t xml:space="preserve">. Сейчас средства подлежат зачислению в федеральный бюджет по нормативу 25%, в региональные бюджеты – 75%.</w:t>
      </w:r>
    </w:p>
    <w:p>
      <w:pPr>
        <w:pStyle w:val="BodyText"/>
      </w:pPr>
      <w:r>
        <w:t xml:space="preserve">К слову, с 2025 года</w:t>
      </w:r>
      <w:r>
        <w:t xml:space="preserve"> </w:t>
      </w:r>
      <w:hyperlink r:id="rId22">
        <w:r>
          <w:rPr>
            <w:rStyle w:val="Hyperlink"/>
          </w:rPr>
          <w:t xml:space="preserve">повышены</w:t>
        </w:r>
      </w:hyperlink>
      <w:r>
        <w:t xml:space="preserve"> </w:t>
      </w:r>
      <w:r>
        <w:t xml:space="preserve">размеры штрафов за некоторые нарушения</w:t>
      </w:r>
      <w:r>
        <w:t xml:space="preserve"> </w:t>
      </w:r>
      <w:hyperlink r:id="rId21">
        <w:r>
          <w:rPr>
            <w:rStyle w:val="Hyperlink"/>
          </w:rPr>
          <w:t xml:space="preserve">ПДД</w:t>
        </w:r>
      </w:hyperlink>
      <w:r>
        <w:t xml:space="preserve">.</w:t>
      </w:r>
    </w:p>
    <w:p>
      <w:pPr>
        <w:pStyle w:val="BodyText"/>
      </w:pPr>
      <w:r>
        <w:t xml:space="preserve">Например, за управление транспортным средством в состоянии опьянения придется заплатить 45 тыс., а не 30 тыс. руб., а за движение во встречном направлении по дороге с односторонним движением – 7,5 тыс. вместо 5 тыс.руб.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http://filevsky-park.mos.ru/presscenter/news-on-main/detail/12813390.html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813390.html" TargetMode="External" /><Relationship Type="http://schemas.openxmlformats.org/officeDocument/2006/relationships/hyperlink" Id="rId21" Target="https://base.garant.ru/1305770/4288a49e38eebbaa5e5d5a8c716dfc29/#block_1000" TargetMode="External" /><Relationship Type="http://schemas.openxmlformats.org/officeDocument/2006/relationships/hyperlink" Id="rId20" Target="https://base.garant.ru/411208665/" TargetMode="External" /><Relationship Type="http://schemas.openxmlformats.org/officeDocument/2006/relationships/hyperlink" Id="rId22" Target="https://www.garant.ru/news/177661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813390.html" TargetMode="External" /><Relationship Type="http://schemas.openxmlformats.org/officeDocument/2006/relationships/hyperlink" Id="rId21" Target="https://base.garant.ru/1305770/4288a49e38eebbaa5e5d5a8c716dfc29/#block_1000" TargetMode="External" /><Relationship Type="http://schemas.openxmlformats.org/officeDocument/2006/relationships/hyperlink" Id="rId20" Target="https://base.garant.ru/411208665/" TargetMode="External" /><Relationship Type="http://schemas.openxmlformats.org/officeDocument/2006/relationships/hyperlink" Id="rId22" Target="https://www.garant.ru/news/177661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2025-05-26T03:23:32Z</dcterms:created>
  <dcterms:modified xsi:type="dcterms:W3CDTF">2025-05-26T03:23:32Z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