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c89d75fd60a04c7c6f8b523d77137c26a20e5"/>
    <w:p>
      <w:pPr>
        <w:pStyle w:val="Heading3"/>
      </w:pPr>
      <w:r>
        <w:t xml:space="preserve">Прокурором Западного административного округа г. Москвы Андреем Даниловым совместно с Уполномоченным по защите прав предпринимателей в городе Москве Татьяной Сизовой (Минеевой) проведен личный прием предпринимательского сообщества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На прием обратились 3 представителя столичного бизнеса, которым даны подробные разъяснительные ответы, а также приняты 2 письменных заявления, по которым организованы проверки.</w:t>
      </w:r>
    </w:p>
    <w:p>
      <w:pPr>
        <w:pStyle w:val="BodyText"/>
      </w:pPr>
      <w:r>
        <w:t xml:space="preserve">Защита прав и интересов хозяйствующих субъектов для органов прокуратуры города является одним из приоритетных направлений надзорной деятельности.</w:t>
      </w:r>
    </w:p>
    <w:p>
      <w:pPr>
        <w:pStyle w:val="BodyText"/>
      </w:pPr>
      <w:r>
        <w:t xml:space="preserve">Одним из важнейших источников информации о нарушениях прав субъектов предпринимательской деятельности для органов прокуратуры является личный прием.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http://filevsky-park.mos.ru/presscenter/news-on-main/detail/12939743.html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39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39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2025-07-14T10:20:54Z</dcterms:created>
  <dcterms:modified xsi:type="dcterms:W3CDTF">2025-07-14T10:20:54Z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