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74bdb6094cf6767352d5c7305df932b14a772"/>
    <w:p>
      <w:pPr>
        <w:pStyle w:val="Heading3"/>
      </w:pPr>
      <w:r>
        <w:t xml:space="preserve">Дорогомиловским районным судом г. Москвы постановлен обвинительный приговор по уголовному делу о нескольких эпизодах мошенничества в особо крупном размере.</w:t>
      </w:r>
    </w:p>
    <w:p>
      <w:pPr>
        <w:pStyle w:val="FirstParagraph"/>
      </w:pPr>
      <w:r>
        <w:t xml:space="preserve">05.06.2025</w:t>
      </w:r>
    </w:p>
    <w:p>
      <w:pPr>
        <w:pStyle w:val="BodyText"/>
      </w:pPr>
      <w:r>
        <w:t xml:space="preserve">Дорогомиловским районным судом г. Москвы 09.12.2024 постановлен обвинительный приговор в отношении 41-летнего жителя г. Москвы К., который обвинялся органом предварительного расследования в совершении 4 преступлений, предусмотренных ч. 4 ст. 159 УК РФ (мошенничество, то есть хищение чужого имущества путем злоупотребления доверием, с причинением значительного ущерба гражданину, в особо крупном размере).</w:t>
      </w:r>
    </w:p>
    <w:p>
      <w:pPr>
        <w:pStyle w:val="BodyText"/>
      </w:pPr>
      <w:r>
        <w:t xml:space="preserve">Как установлено судом, мужчина в период с 2010 по 2018 годы неоднократно сообщал 4 потерпевшим заведомо ложные сведения о наличии у него высокодоходного бизнеса в сфере покупки ценных бумаг и дальнейшей их продажи по более высокой цене, а также сведения о возможности инвестирования денежных средств в высокодоходный бизнес по продаже земельных участков под строительство торговых центров и получении прибыли от суммы вложенных денежных средств.</w:t>
      </w:r>
    </w:p>
    <w:p>
      <w:pPr>
        <w:pStyle w:val="BodyText"/>
      </w:pPr>
      <w:r>
        <w:t xml:space="preserve">Введя таким образом потерпевших в заблуждение, Курдюков получал у них денежные средства под дальнейшее вложение, однако, своих обязательств он не выполнил, а денежные средства в общем размере более 644 миллионов рублей похитил и распорядился ими по собственному усмотрению.</w:t>
      </w:r>
    </w:p>
    <w:p>
      <w:pPr>
        <w:pStyle w:val="BodyText"/>
      </w:pPr>
      <w:r>
        <w:t xml:space="preserve">С учетом позиции государственного обвинителя Дорогомиловской межрайонной прокуратуры суд приговорил К. к наказанию в виде 8 лет лишения свободы с отбыванием наказания в исправительной колонии общего режима, со штрафом 2 000 000 рублей.</w:t>
      </w:r>
    </w:p>
    <w:p>
      <w:pPr>
        <w:pStyle w:val="BodyText"/>
      </w:pPr>
      <w:r>
        <w:t xml:space="preserve">Приговор в настоящее время в законную силу не вступил, осужденный содержится под стражей.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http://filevsky-park.mos.ru/presscenter/news-on-main/detail/13012225.html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12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12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2025-06-28T18:16:57Z</dcterms:created>
  <dcterms:modified xsi:type="dcterms:W3CDTF">2025-06-28T18:16:57Z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