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94e2bf68af7f0f223feb55c833fb89fb98b11f"/>
    <w:p>
      <w:pPr>
        <w:pStyle w:val="Heading3"/>
      </w:pPr>
      <w:r>
        <w:t xml:space="preserve">Новый взгляд на известные болезни: в фокусе инфаркт миокарда у молодых</w:t>
      </w:r>
    </w:p>
    <w:p>
      <w:pPr>
        <w:pStyle w:val="FirstParagraph"/>
      </w:pPr>
      <w:r>
        <w:t xml:space="preserve">04.07.2017</w:t>
      </w:r>
    </w:p>
    <w:p>
      <w:pPr>
        <w:pStyle w:val="BodyText"/>
      </w:pPr>
      <w:r>
        <w:rPr>
          <w:bCs/>
          <w:b/>
        </w:rPr>
        <w:t xml:space="preserve">Если в строке интернет-поисковика набрать «умер от инфаркта», то скорбный список известных людей, появившийся в браузере, займет не один десяток страниц. А если присмотреться к этому списку внимательнее, то окажется, что очень многие из погибших – умерли рано…</w:t>
      </w:r>
    </w:p>
    <w:p>
      <w:pPr>
        <w:pStyle w:val="BodyText"/>
      </w:pPr>
      <w:r>
        <w:t xml:space="preserve">Сегодня инфаркт у тех, кому не исполнилось 60 лет, рассматривают как отдельную очень серьезную проблему. Во-первых, болезнь убивает или делает инвалидами тех, кто работает, тех, кто содержит свою семью, да и государство в целом. Во-вторых, это наиболее опытные члены нашего общества, потеря которых часто невосполнима. А в –третьих, у значительного числа из них инфаркт миокарда мог не произойти, если бы был во-время выявлена его причина.</w:t>
      </w:r>
    </w:p>
    <w:p>
      <w:pPr>
        <w:pStyle w:val="BodyText"/>
      </w:pPr>
      <w:r>
        <w:t xml:space="preserve">Итак, как распознать тех, у кого инфаркт миокарда может случиться в ближайшее время и что делать, чтобы этого не произошло?</w:t>
      </w:r>
    </w:p>
    <w:p>
      <w:pPr>
        <w:pStyle w:val="BodyText"/>
      </w:pPr>
      <w:r>
        <w:t xml:space="preserve">На первый взгляд все выглядит банально. Надо контролировать артериальное давление, бросить курить, не переедать сладкого, следить за холестерином…</w:t>
      </w:r>
    </w:p>
    <w:p>
      <w:pPr>
        <w:pStyle w:val="BodyText"/>
      </w:pPr>
      <w:r>
        <w:t xml:space="preserve">Холестерин – вот ключ к развитию каждого пятого инфаркта у молодых! Дело все в том, что холестерин, являясь важнейшим строительным материалом организма, из которого состоят стенки всех его клеток, не только поступает к нам с пищей, но и вырабатывается печенью. Причем, как раз именно печень – основной его производитель, своеобразный строительный комбинат. А дальше – сложная логистическая цепочка по его доставке в органы и ткани и удалению избытка, в том числе, с помощью желчи. Сбой на любом участке такой цепочки ведет к накоплению холестерина на складах, в качестве которых выступает стенка сосудов. Стоит ему там немного залежаться – и атеросклеротическая бляшка готова! Если такой «логистический» сбой связан с неправильной диетой – избытком поступления холестерина с пищей- исправление ситуации — это правильное питание. Хуже, если поломка заложена в генетическом аппарате больного.</w:t>
      </w:r>
    </w:p>
    <w:p>
      <w:pPr>
        <w:pStyle w:val="BodyText"/>
      </w:pPr>
      <w:r>
        <w:t xml:space="preserve">В последние годы, после революционных открытий в области генетики и расшифровки генома человека стало ясно, что генетические «поломки» - не редкость. Практически каждый из нас является носителем вариантов, при определенных условиях вызывающих то или иное заболевание. И чем дальше развивается медицинская наука, тем большее их число будет обнаружено.</w:t>
      </w:r>
    </w:p>
    <w:p>
      <w:pPr>
        <w:pStyle w:val="BodyText"/>
      </w:pPr>
      <w:r>
        <w:rPr>
          <w:bCs/>
          <w:b/>
        </w:rPr>
        <w:t xml:space="preserve">Семейная гиперхолестеринемия</w:t>
      </w:r>
      <w:r>
        <w:t xml:space="preserve"> </w:t>
      </w:r>
      <w:r>
        <w:t xml:space="preserve">– среди таких генетически обусловленных кардиологических болезней. Ее частота по современным оценкам может достигать 1 случая на 125 человек, а это значит, что, например, только в Западном административном округе, в котором на 2016 г зарегистрирован 1362701 житель, живет около 10 тысяч (!) больных этим заболеванием. Стоит ли говорить о том, что большая часть и не подозревает о своей проблеме?</w:t>
      </w:r>
    </w:p>
    <w:p>
      <w:pPr>
        <w:pStyle w:val="BodyText"/>
      </w:pPr>
      <w:r>
        <w:t xml:space="preserve">В</w:t>
      </w:r>
      <w:r>
        <w:t xml:space="preserve"> </w:t>
      </w:r>
      <w:r>
        <w:rPr>
          <w:bCs/>
          <w:b/>
        </w:rPr>
        <w:t xml:space="preserve">Городской клинической больнице №51</w:t>
      </w:r>
      <w:r>
        <w:t xml:space="preserve">, с приходом</w:t>
      </w:r>
      <w:r>
        <w:t xml:space="preserve"> </w:t>
      </w:r>
      <w:r>
        <w:rPr>
          <w:bCs/>
          <w:b/>
        </w:rPr>
        <w:t xml:space="preserve">главного врача В.А. Бражник</w:t>
      </w:r>
      <w:r>
        <w:t xml:space="preserve">, вплотную пришлось заняться вопросами, связанными с лечением инфаркта миокарда во вновь созданном первичном сосудистом отделении, обратили внимание на то, что примерно у трети больных инфаркт миокарда развивается в молодом трудоспособном возрасте. Специально проведенное совместно с сотрудниками Центральной государственной медицинской академии Управления делами Президента РФ исследование подтвердило высокую частоту встречаемости семейной формы гиперхолестеринемии у этих больных.</w:t>
      </w:r>
    </w:p>
    <w:p>
      <w:pPr>
        <w:pStyle w:val="BodyText"/>
      </w:pPr>
      <w:r>
        <w:t xml:space="preserve">Сегодня больница совместно с Центральной государственной медицинской академией и известной испанской генетической университетской лабораторией г. Ла Корунья ведет работу по выявлению и лечению больных с кардиологическими заболеваниями преимущественно генетического происхождения, среди которых значительное число как раз составляют лица с семейной гиперхолестеринемией.</w:t>
      </w:r>
    </w:p>
    <w:p>
      <w:pPr>
        <w:pStyle w:val="BodyText"/>
      </w:pPr>
      <w:r>
        <w:t xml:space="preserve">14 июня в России во второй раз прошел День больного семейной гиперхолестеринемией. Этот день был учрежден по инициативе Национального общества по изучению атеросклероза. В пресс-конференции, прошедшей в этот день в ИТАР ТАСС, наряду с директорами Кардиологического научно-производственного комплекса и Государственного научного центра профилактической медицины руководителем первичного сосудистого отделения</w:t>
      </w:r>
      <w:r>
        <w:t xml:space="preserve"> </w:t>
      </w:r>
      <w:r>
        <w:rPr>
          <w:bCs/>
          <w:b/>
        </w:rPr>
        <w:t xml:space="preserve">Городской клинической больницы №51</w:t>
      </w:r>
      <w:r>
        <w:t xml:space="preserve"> </w:t>
      </w:r>
      <w:r>
        <w:t xml:space="preserve">были представлены результаты практического внедрения современных генетических знаний в ежедневную клиническую практику.</w:t>
      </w:r>
    </w:p>
    <w:p>
      <w:pPr>
        <w:pStyle w:val="BodyText"/>
      </w:pPr>
      <w:r>
        <w:t xml:space="preserve">Принципиальным фактором, на который следует обратить особое внимание, является то, что выявление семейной гиперлипидемии до наступления инфаркта миокарда или инсульта, дает возможность предотвратить эти потенциально смертельные осложнения атеросклероза. Для этого есть современные хорошо изученные лекарственные препараты, и дело только за тем, что их необходимо дать вовремя, в правильной дозе и тому, кому это показано. А значит, сегодня, главная проблема в том, что естественное желание каждого члена общества прожить долгую жизнь без инфарктов и инсультов должно трансформироваться в практические действия.</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http://filevsky-park.mos.ru/presscenter/news-on-main/detail/6374504.html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63745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63745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2025-08-01T17:35:23Z</dcterms:created>
  <dcterms:modified xsi:type="dcterms:W3CDTF">2025-08-01T17:35:23Z</dcterms:modified>
</cp:coreProperties>
</file>

<file path=docProps/custom.xml><?xml version="1.0" encoding="utf-8"?>
<Properties xmlns="http://schemas.openxmlformats.org/officeDocument/2006/custom-properties" xmlns:vt="http://schemas.openxmlformats.org/officeDocument/2006/docPropsVTypes"/>
</file>