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9b69eb7364efd4de8ee020a464d9a15e43ecc"/>
    <w:p>
      <w:pPr>
        <w:pStyle w:val="Heading3"/>
      </w:pPr>
      <w:r>
        <w:t xml:space="preserve">План-график проведения вакцинации против бешенства собак и кошек на прививочных пунктах в 2020 году на территории Западного АО города Москвы</w:t>
      </w:r>
    </w:p>
    <w:p>
      <w:pPr>
        <w:pStyle w:val="FirstParagraph"/>
      </w:pPr>
      <w:r>
        <w:t xml:space="preserve">24.12.2019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http://filevsky-park.mos.ru/presscenter/news-on-main/detail/8589855.html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8589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8589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2023-06-02T03:57:05Z</dcterms:created>
  <dcterms:modified xsi:type="dcterms:W3CDTF">2023-06-02T03:57:05Z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