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20e6581fea4aad5db0cf907255674436d6065"/>
    <w:p>
      <w:pPr>
        <w:pStyle w:val="Heading3"/>
      </w:pPr>
      <w:r>
        <w:t xml:space="preserve">Театр Л. Рюминой принял участие в музыкальном онлайн-фестивале «Россия»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Театр Л. Рюминой стал участником московского музыкального онлайн-фестиваля «Россия». В нем приняли участие 10 творческих коллективов столицы.</w:t>
      </w:r>
    </w:p>
    <w:p>
      <w:pPr>
        <w:pStyle w:val="BodyText"/>
      </w:pPr>
      <w:r>
        <w:t xml:space="preserve">Ведущая концерта, народная артистка России Алена Яковлева рассказала, что театр является уникальным учреждением культуры, в котором процветают все виды народного творчества.</w:t>
      </w:r>
    </w:p>
    <w:p>
      <w:pPr>
        <w:pStyle w:val="BodyText"/>
      </w:pPr>
      <w:r>
        <w:t xml:space="preserve">В ходе концерта театр Л. Рюминой показал этно-мюзикл «Алатырь». Сюжет мюзикла навеян древними мифами и легендами о чудо-камне. Каждый его осколок имеет свой цвет, название и предназначение.</w:t>
      </w:r>
    </w:p>
    <w:p>
      <w:pPr>
        <w:pStyle w:val="BodyText"/>
      </w:pPr>
      <w:r>
        <w:t xml:space="preserve">Посмотреть полную запись концерта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театра Л. Рюминой</w:t>
        </w:r>
      </w:hyperlink>
      <w:r>
        <w:t xml:space="preserve">. Его продолжительность достигает практически восьми часов.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http://filevsky-park.mos.ru/presscenter/news/detail/10124302.html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124302.html" TargetMode="External" /><Relationship Type="http://schemas.openxmlformats.org/officeDocument/2006/relationships/hyperlink" Id="rId20" Target="https://www.youtube.com/watch?v=f3GR1r8Dub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124302.html" TargetMode="External" /><Relationship Type="http://schemas.openxmlformats.org/officeDocument/2006/relationships/hyperlink" Id="rId20" Target="https://www.youtube.com/watch?v=f3GR1r8Dub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2024-08-23T07:18:43Z</dcterms:created>
  <dcterms:modified xsi:type="dcterms:W3CDTF">2024-08-23T07:18:43Z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