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c0bfc42e56af935fcf52c0bbc5b4a940139389"/>
    <w:p>
      <w:pPr>
        <w:pStyle w:val="Heading3"/>
      </w:pPr>
      <w:r>
        <w:t xml:space="preserve">У «активных граждан» есть еще день, чтобы повлиять на реконструкцию ВДНХ</w:t>
      </w:r>
    </w:p>
    <w:p>
      <w:pPr>
        <w:pStyle w:val="FirstParagraph"/>
      </w:pPr>
      <w:r>
        <w:t xml:space="preserve">25.06.2014</w:t>
      </w:r>
    </w:p>
    <w:p>
      <w:pPr>
        <w:pStyle w:val="BodyText"/>
      </w:pPr>
      <w:r>
        <w:t xml:space="preserve">26 июня завершается открытый опрос москвичей по реконструкции ВДНХ на портале «Активный гражданин» Правительства Москвы (</w:t>
      </w:r>
      <w:hyperlink r:id="rId20">
        <w:r>
          <w:rPr>
            <w:rStyle w:val="Hyperlink"/>
          </w:rPr>
          <w:t xml:space="preserve">ag.mos.ru</w:t>
        </w:r>
      </w:hyperlink>
      <w:r>
        <w:t xml:space="preserve">). Опрос о том, как будут выглядеть исторические павильоны ВДНХ, был размещен в интернете в начале июля.</w:t>
      </w:r>
    </w:p>
    <w:p>
      <w:pPr>
        <w:pStyle w:val="BodyText"/>
      </w:pPr>
      <w:r>
        <w:t xml:space="preserve">Блок из 24 вопросов предлагает горожанам высказать свое мнение по конкретным темам: Под какие цели должна быть обустроена территория ВДНХ? Надо ли переносить знаменитое колесо обозрение и парк аттракционов? Следует ли восстанавливать ресторан «Золотой колос», доступный ранее только советской элите? Что должно размещаться в павильонах «Микробиологическая промышленность»,«Радиоэлектроника и связь», «Овцеводство»? Участникам опроса предоставляется подробная справочная информация по каждому объекту.</w:t>
      </w:r>
    </w:p>
    <w:p>
      <w:pPr>
        <w:pStyle w:val="BodyText"/>
      </w:pPr>
      <w:r>
        <w:t xml:space="preserve">Участвуя в опросе, каждый желающий может внести свой вклад в восстановление исторически значимого объекта всей страны. Кроме того, отвечая на вопросы, пользователи зарабатывают баллы, которые потом можно будет обменять на приятные мелочи или городские услуги.</w:t>
      </w:r>
    </w:p>
    <w:p>
      <w:pPr>
        <w:pStyle w:val="BodyText"/>
      </w:pPr>
      <w:r>
        <w:t xml:space="preserve">Напомним, возрождение Выставки достижений народного хозяйства (ВДНХ) стало важнейшим приоритетом в работе Правительства Москвы. Об этом недавно заявил Сергей Собянин. Мэр Москвы отметил, что часть памятников предназначена для привлечения инвесторов и в ближайшее время соответствующие конкурсы будут проведены. Кроме того, восстанавливается цивилизованная система общепита, работа спортивных площадок, реконструируются пруды.</w:t>
      </w:r>
    </w:p>
    <w:p>
      <w:pPr>
        <w:pStyle w:val="BodyText"/>
      </w:pPr>
      <w:r>
        <w:t xml:space="preserve">"Мы обратились к москвичам, чтобы они дали свои предложения по использованию павильонов и развитию ВДНХ, и надеюсь, что в ближайшее время поступит много предложений, которые нужно будет проанализировать и учесть в нашей работе", — подчеркнул Сергей Собянин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http://filevsky-park.mos.ru/presscenter/news/detail/1095084.html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ag.mos.ru" TargetMode="External" /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10950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g.mos.ru" TargetMode="External" /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10950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2024-10-29T19:38:15Z</dcterms:created>
  <dcterms:modified xsi:type="dcterms:W3CDTF">2024-10-29T19:38:15Z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