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63d1a0889c71a4b563cc898e5ab417457271a"/>
    <w:p>
      <w:pPr>
        <w:pStyle w:val="Heading3"/>
      </w:pPr>
      <w:r>
        <w:t xml:space="preserve">«Активные граждане» заработали 5,5 тысяч поездок на общественном транспорте</w:t>
      </w:r>
    </w:p>
    <w:p>
      <w:pPr>
        <w:pStyle w:val="FirstParagraph"/>
      </w:pPr>
      <w:r>
        <w:t xml:space="preserve">01.09.2014</w:t>
      </w:r>
    </w:p>
    <w:p>
      <w:pPr>
        <w:pStyle w:val="BodyText"/>
      </w:pPr>
      <w:r>
        <w:t xml:space="preserve">Участвуя в управлении городом, пользователи системы электронных референдумов «Активный гражданин» заработали 5,5 тысяч поездок на общественном транспорте и около 1 тыс. парковочных часов. Возможностью обменять бонусные баллы на услуги городских учреждений и приятные мелочи воспользовались уже 840 человек.</w:t>
      </w:r>
    </w:p>
    <w:p>
      <w:pPr>
        <w:pStyle w:val="BodyText"/>
      </w:pPr>
      <w:r>
        <w:t xml:space="preserve">Создать систему поощрения граждан, участвующих в обсуждении городских проблем, поручил столичный мэр Сергей Собянин на оперативном совещании 4 апреля 2014 г. Система «Активный гражданин» с возможностью накапливать баллы за участие в электронных референдумах запущена 21 мая 2014 г. Ее пользователями стали уже 300 тыс. москвичей.</w:t>
      </w:r>
    </w:p>
    <w:p>
      <w:pPr>
        <w:pStyle w:val="BodyText"/>
      </w:pPr>
      <w:r>
        <w:t xml:space="preserve">Для доступа к магазину бонусов необходимо набрать более 1 тыс. баллов. Эту отметку преодолели уже 6,5 тыс. пользователей Максимальное количество баллов, начисленное пользователю за время работы проекта - 2 424. Пункты выдачи призов, расположенные в 11 московских МФЦ, раздали уже 840 подарков. Наибольшей популярностью пользуются транспортные карты, пополнение парковочного счета, а также обложки для паспорта (выдано 97 штук) и кружки с логотипом проекта.</w:t>
      </w:r>
    </w:p>
    <w:p>
      <w:pPr>
        <w:pStyle w:val="BodyText"/>
      </w:pPr>
      <w:r>
        <w:t xml:space="preserve">Среди пользователей системы преобладают мужчины - их 60%. По возрастному составу самая многочисленная группа - от 25 до 34 лет, их 49%. 18-24-летних – 26%, 35-45-летних – 17%. Больше всего среди «активных граждан» жителей Южного округа столицы.</w:t>
      </w:r>
    </w:p>
    <w:p>
      <w:pPr>
        <w:pStyle w:val="BodyText"/>
      </w:pPr>
      <w:r>
        <w:t xml:space="preserve">В будущем «Активный гражданин» может стать единой городской системой лояльности, в этом случае бонусные баллы будут начисляться не только за голосования, но и получение электронных услуг, снижение потребления воды или своевременную оплату штрафа.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http://filevsky-park.mos.ru/presscenter/news/detail/1244748.html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44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44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2023-11-30T01:37:50Z</dcterms:created>
  <dcterms:modified xsi:type="dcterms:W3CDTF">2023-11-30T01:37:50Z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