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5664cd369b682af4a5c7a4de911a5beefa4b0"/>
    <w:p>
      <w:pPr>
        <w:pStyle w:val="Heading3"/>
      </w:pPr>
      <w:r>
        <w:t xml:space="preserve">Собянин: На сайте проекта "Активный гражданин" зарегистрировано 800 тыс. человек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t xml:space="preserve">На сайте проекта «Активный гражданин» зарегистрировано 800 тысяч человек, в последнем голосовании приняли участие - 500 тысяч. Об этом сообщил на заседании столичного правительства мэр Москвы Сергей Собянин.</w:t>
      </w:r>
    </w:p>
    <w:p>
      <w:pPr>
        <w:pStyle w:val="BodyText"/>
      </w:pPr>
      <w:r>
        <w:t xml:space="preserve">«Это не единственный проект коммуникации с горожанами, но, мне кажется, он очень динамично развивается и очень важный. Не случайно что уже 800 тыс. человек зарегистрировано на «Активном гражданине», в последнем голосовании приняли участие более 500 тыс. человек. Это хороший инструмент для того, чтобы правительство Москвы быстро и результативно узнавала мнение москвичей. Главное, чтобы эта активность продолжалась и наращивалась. Нам проще будет принимать очень сложные и непростые решения», - сказал Сергей Собянин.</w:t>
      </w:r>
    </w:p>
    <w:p>
      <w:pPr>
        <w:pStyle w:val="BodyText"/>
      </w:pPr>
      <w:r>
        <w:t xml:space="preserve">В рамках заседания правительства Москвы Сергей Собянин поблагодарил ряд участников этого проекта и вручил им памятные подарки. Приложение для электронных референдумов «Активный гражданин» было запущено в мае 2014 года.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http://filevsky-park.mos.ru/presscenter/news/detail/1458583.html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458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458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2023-12-05T07:57:53Z</dcterms:created>
  <dcterms:modified xsi:type="dcterms:W3CDTF">2023-12-05T07:57:53Z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