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af1c333eb2f8f77f8826d38211737cb74a727"/>
    <w:p>
      <w:pPr>
        <w:pStyle w:val="Heading3"/>
      </w:pPr>
      <w:r>
        <w:t xml:space="preserve">"Активный гражданин" предлагает постоянным пользователям лекции от заместителей мэра Москвы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rPr>
          <w:iCs/>
          <w:i/>
          <w:bCs/>
          <w:b/>
        </w:rPr>
        <w:t xml:space="preserve">Предполагается создание новой формы коммуникаций.</w:t>
      </w:r>
    </w:p>
    <w:p>
      <w:pPr>
        <w:pStyle w:val="BodyText"/>
      </w:pPr>
      <w:r>
        <w:t xml:space="preserve">Об этом сказала, выступая на секции «Электронное правительство: общение власти и населения» на VII Московском гражданском форуме, заммэра, руководитель аппарата мэра и правительства Москвы Анастасия Ракова.</w:t>
      </w:r>
    </w:p>
    <w:p>
      <w:pPr>
        <w:pStyle w:val="BodyText"/>
      </w:pPr>
      <w:r>
        <w:t xml:space="preserve">Напомним, VII Московский гражданский форум проходит с 9 сентября по 2 декабря 2015 года. В нем приняли участие более 2 тысяч человек. Они обсудили темы, касающиеся облика столицы, экологической ответственности города и горожан, миграционной политики в Москве, общественного контроля капитального ремонта и так далее.</w:t>
      </w:r>
    </w:p>
    <w:p>
      <w:pPr>
        <w:pStyle w:val="BodyText"/>
      </w:pPr>
      <w:r>
        <w:t xml:space="preserve">«Мы создаем и вводим новую форму коммуникаций именно для активных граждан. Мы будем проводить открытые лекции с самыми востребованными заместителями мэра Москвы, куда они могут свободно записаться и прийти. Мы надеемся, что это будет востребовано», - уточнила, выступая в заключительный день форума, Анастасия Ракова.</w:t>
      </w:r>
    </w:p>
    <w:p>
      <w:pPr>
        <w:pStyle w:val="BodyText"/>
      </w:pPr>
      <w:r>
        <w:t xml:space="preserve">В ближайшие дни будет открыта запись на лекции к заместителю мэра по вопросам транспорта и развития дорожно-транспортной инфраструктуры Максиму Ликсутову, заместителю мэра по вопросам социального развития Леониду Печатникову.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http://filevsky-park.mos.ru/presscenter/news/detail/2343227.html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343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343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2025-07-17T05:57:44Z</dcterms:created>
  <dcterms:modified xsi:type="dcterms:W3CDTF">2025-07-17T05:57:44Z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