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a729161530d1fdf4f2ae8b2eeb4c029f94ff"/>
    <w:p>
      <w:pPr>
        <w:pStyle w:val="Heading3"/>
      </w:pPr>
      <w:r>
        <w:t xml:space="preserve">В парке «Фили» этим летом снова будут танцы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iCs/>
          <w:i/>
        </w:rPr>
        <w:t xml:space="preserve">Подведены итоги голосования «Танцующий город: уроки на открытом воздухе» на портале «Активный гражданин».</w:t>
      </w:r>
    </w:p>
    <w:p>
      <w:pPr>
        <w:pStyle w:val="BodyText"/>
      </w:pPr>
      <w:r>
        <w:t xml:space="preserve">Согласно результатам опроса, большинство респондентов из числа жителей Западного округа столицы (35%) остановили свой выбор на современных танцах в парке «Фили». Второе место по популярности заняли спортивные и латиноамериканские танцы (22%), третье — бальные (18%). С учетом этих пожеланий будет выстроена программа танцевальных мероприятий в парке, включающая не только дискотеки, но и открытые мастер-классы под руководством профессиональных танцоров.</w:t>
      </w:r>
    </w:p>
    <w:p>
      <w:pPr>
        <w:pStyle w:val="BodyText"/>
      </w:pPr>
      <w:r>
        <w:t xml:space="preserve">Добавим, что по итогам голосования этим летом в парке «Сокольники» пройдут занятия по современным и народным танцам, а в «Кузьминках» — по брейк-дансу и чечетке. Подробнее с результатами опроса можно ознакомиться на портале «Активный гражданин».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http://filevsky-park.mos.ru/presscenter/news/detail/2617172.html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61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61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2024-05-06T02:32:31Z</dcterms:created>
  <dcterms:modified xsi:type="dcterms:W3CDTF">2024-05-06T02:32:31Z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