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59f9874f630c904480b4f075db24560c769ec3"/>
    <w:p>
      <w:pPr>
        <w:pStyle w:val="Heading3"/>
      </w:pPr>
      <w:r>
        <w:t xml:space="preserve">Волейбольный клуб «Динамо» одержал очередную победу в чемпионате страны</w:t>
      </w:r>
    </w:p>
    <w:p>
      <w:pPr>
        <w:pStyle w:val="FirstParagraph"/>
      </w:pPr>
      <w:r>
        <w:t xml:space="preserve">22.10.2020</w:t>
      </w:r>
    </w:p>
    <w:p>
      <w:pPr>
        <w:pStyle w:val="BodyText"/>
      </w:pPr>
      <w:r>
        <w:t xml:space="preserve">Волейбольный клуб «Динамо» продолжает победную поступь в сезоне 2020-2021 годов. На этот раз в рамках Суперлиги Париматч была одержана победа над командой «Газпром-Югра» (Сургут). Встреча прошла в рамках выделенного матча 12-тура.</w:t>
      </w:r>
    </w:p>
    <w:p>
      <w:pPr>
        <w:pStyle w:val="BodyText"/>
      </w:pPr>
      <w:r>
        <w:t xml:space="preserve">Основной состав динамовцев на протяжении двух сетов доминировал над своими соперниками, выдав две разгромные партии. В третьем сете тренерский штаб «Динамо» дал игровую практику запасным игрокам, что немного выровняло игру. В упорной борьбе в третьем сете бело-голубые все-таки добились необходимого результата, завершив матч со счетом 3:0 (25:14, 25:19, 25:21).</w:t>
      </w:r>
    </w:p>
    <w:p>
      <w:pPr>
        <w:pStyle w:val="BodyText"/>
      </w:pPr>
      <w:r>
        <w:t xml:space="preserve">На данный момент «Динамо» является единственной командой Суперлиги Париматч, которая не проиграла во внутреннем первенстве ни одного сета.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http://filevsky-park.mos.ru/presscenter/news/detail/9350064.html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93500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93500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2023-06-28T22:12:31Z</dcterms:created>
  <dcterms:modified xsi:type="dcterms:W3CDTF">2023-06-28T22:12:31Z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