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792" w:rsidRDefault="00012AC3">
      <w:pPr>
        <w:pStyle w:val="20"/>
        <w:shd w:val="clear" w:color="auto" w:fill="auto"/>
        <w:ind w:right="320"/>
      </w:pPr>
      <w:r>
        <w:t xml:space="preserve">В соответствии с положениями постановлений Правительства Москвы от 31.05.2011 № 234-ПП «Об организации работы по выявлению и пресечению самовольного строительства на территории города Москвы» и от 02.11.2012 № 614-ПП «Об утверждении положения о </w:t>
      </w:r>
      <w:r>
        <w:t>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</w:t>
      </w:r>
      <w:r>
        <w:t>еремещения таких объектов» в префектуре 02.11.2015 проведено заседание Окружной комиссии по пресечению самовольного строительства на территории Западного административного округа.</w:t>
      </w:r>
    </w:p>
    <w:p w:rsidR="00C01792" w:rsidRDefault="00012AC3">
      <w:pPr>
        <w:pStyle w:val="20"/>
        <w:shd w:val="clear" w:color="auto" w:fill="auto"/>
        <w:ind w:right="320"/>
      </w:pPr>
      <w:r>
        <w:t>На проведенном заседании рассмотрены вопросы о законности использования земе</w:t>
      </w:r>
      <w:r>
        <w:t>льных участков для размещения объектов, не являющихся объектами капитального строительства.</w:t>
      </w:r>
    </w:p>
    <w:p w:rsidR="00C01792" w:rsidRDefault="00012AC3">
      <w:pPr>
        <w:pStyle w:val="20"/>
        <w:shd w:val="clear" w:color="auto" w:fill="auto"/>
        <w:ind w:right="320"/>
      </w:pPr>
      <w:r>
        <w:t>По итогам рассмотрения установлено, что объекты размещены в отсутствие документов, являющихся основанием для размещения объектов, не являющихся объектами капитально</w:t>
      </w:r>
      <w:r>
        <w:t>го строительства, и подлежат демонтажу (перемещению) в соответствии с постановлением Правительства Москвы от 02.11.2012 № 614-ПП (перечень объектов приведен ниже).</w:t>
      </w:r>
    </w:p>
    <w:p w:rsidR="00C01792" w:rsidRDefault="00012AC3">
      <w:pPr>
        <w:pStyle w:val="20"/>
        <w:shd w:val="clear" w:color="auto" w:fill="auto"/>
        <w:ind w:right="320"/>
      </w:pPr>
      <w:r>
        <w:t>Правообладатели объектов вправе самостоятельно (в добровольном порядке) осуществить мероприя</w:t>
      </w:r>
      <w:r>
        <w:t>тия по демонтажу незаконно размещенных объектов и освобождению незаконно занимаемых земельных участков.</w:t>
      </w:r>
    </w:p>
    <w:p w:rsidR="00C01792" w:rsidRDefault="00012AC3">
      <w:pPr>
        <w:pStyle w:val="20"/>
        <w:shd w:val="clear" w:color="auto" w:fill="auto"/>
        <w:ind w:right="320"/>
      </w:pPr>
      <w:r>
        <w:t>В случае отказа правообладателей объектов в добровольном порядке освободить земельный участок от незаконно размещенного объекта уполномоченным органом и</w:t>
      </w:r>
      <w:r>
        <w:t>сполнительной власти города Москвы самостоятельно осуществляется демонтаж и (или) перемещение незаконно размещенных объектов на специально организованную для хранения площадку (срок хранения - 6 месяцев).</w:t>
      </w:r>
    </w:p>
    <w:p w:rsidR="00C01792" w:rsidRDefault="00012AC3">
      <w:pPr>
        <w:pStyle w:val="20"/>
        <w:shd w:val="clear" w:color="auto" w:fill="auto"/>
        <w:ind w:right="320"/>
      </w:pPr>
      <w:r>
        <w:t>В целях возврата правообладателю демонтированного о</w:t>
      </w:r>
      <w:r>
        <w:t>бъекта (либо его составляющих элементов и имущества, находившегося в демонтированном объекте) необходимо обращаться в префектуру с приложением одного из следующих документов:</w:t>
      </w:r>
    </w:p>
    <w:p w:rsidR="00C01792" w:rsidRDefault="00012AC3">
      <w:pPr>
        <w:pStyle w:val="20"/>
        <w:numPr>
          <w:ilvl w:val="0"/>
          <w:numId w:val="1"/>
        </w:numPr>
        <w:shd w:val="clear" w:color="auto" w:fill="auto"/>
        <w:tabs>
          <w:tab w:val="left" w:pos="536"/>
        </w:tabs>
      </w:pPr>
      <w:r>
        <w:t>копии ранее действовавшего договора пользования земельным участком;</w:t>
      </w:r>
    </w:p>
    <w:p w:rsidR="00C01792" w:rsidRDefault="00012AC3">
      <w:pPr>
        <w:pStyle w:val="20"/>
        <w:numPr>
          <w:ilvl w:val="0"/>
          <w:numId w:val="1"/>
        </w:numPr>
        <w:shd w:val="clear" w:color="auto" w:fill="auto"/>
        <w:ind w:right="320"/>
      </w:pPr>
      <w:r>
        <w:t xml:space="preserve"> копии догово</w:t>
      </w:r>
      <w:r>
        <w:t>ра на размещение объекта, не являющегося объектом капитального строительства;</w:t>
      </w:r>
    </w:p>
    <w:p w:rsidR="00C01792" w:rsidRDefault="00012AC3">
      <w:pPr>
        <w:pStyle w:val="20"/>
        <w:numPr>
          <w:ilvl w:val="0"/>
          <w:numId w:val="1"/>
        </w:numPr>
        <w:shd w:val="clear" w:color="auto" w:fill="auto"/>
        <w:tabs>
          <w:tab w:val="left" w:pos="540"/>
        </w:tabs>
      </w:pPr>
      <w:r>
        <w:t>копии договора на размещение нестационарного торгового объекта;</w:t>
      </w:r>
    </w:p>
    <w:p w:rsidR="00C01792" w:rsidRDefault="00012AC3">
      <w:pPr>
        <w:pStyle w:val="20"/>
        <w:numPr>
          <w:ilvl w:val="0"/>
          <w:numId w:val="1"/>
        </w:numPr>
        <w:shd w:val="clear" w:color="auto" w:fill="auto"/>
        <w:tabs>
          <w:tab w:val="left" w:pos="496"/>
        </w:tabs>
        <w:ind w:right="320"/>
      </w:pPr>
      <w:r>
        <w:t>копии уведомления о включении сезонного кафе при стационарном предприятии общественного питания в схему размещения</w:t>
      </w:r>
      <w:r>
        <w:t xml:space="preserve"> нестационарных торговых объектов либо о внесении изменений в схему размещения нестационарных торговых объектов;</w:t>
      </w:r>
    </w:p>
    <w:p w:rsidR="00C01792" w:rsidRDefault="00012AC3">
      <w:pPr>
        <w:pStyle w:val="20"/>
        <w:numPr>
          <w:ilvl w:val="0"/>
          <w:numId w:val="1"/>
        </w:numPr>
        <w:shd w:val="clear" w:color="auto" w:fill="auto"/>
        <w:tabs>
          <w:tab w:val="left" w:pos="504"/>
        </w:tabs>
        <w:ind w:right="320"/>
      </w:pPr>
      <w:r>
        <w:t>копии решений суда об установлении права собственности на объект, не являющийся объектом капитального строительства.</w:t>
      </w:r>
    </w:p>
    <w:p w:rsidR="00C01792" w:rsidRDefault="00012AC3">
      <w:pPr>
        <w:pStyle w:val="20"/>
        <w:shd w:val="clear" w:color="auto" w:fill="auto"/>
        <w:spacing w:after="219"/>
        <w:ind w:right="320"/>
      </w:pPr>
      <w:r>
        <w:t>Основаниями для отказа в в</w:t>
      </w:r>
      <w:r>
        <w:t>ыдаче предмета хранения являются непредставление правообладателем документов, подтверждающих принадлежность объекта правообладателю, и (или) представление документов, содержащих недостоверные сведения.</w:t>
      </w:r>
    </w:p>
    <w:p w:rsidR="00151959" w:rsidRDefault="00151959" w:rsidP="00151959">
      <w:pPr>
        <w:pStyle w:val="20"/>
        <w:shd w:val="clear" w:color="auto" w:fill="auto"/>
        <w:ind w:firstLine="620"/>
      </w:pPr>
    </w:p>
    <w:p w:rsidR="00151959" w:rsidRDefault="00151959" w:rsidP="00151959">
      <w:pPr>
        <w:pStyle w:val="20"/>
        <w:shd w:val="clear" w:color="auto" w:fill="auto"/>
        <w:ind w:firstLine="620"/>
      </w:pPr>
    </w:p>
    <w:p w:rsidR="00151959" w:rsidRDefault="00151959" w:rsidP="00151959">
      <w:pPr>
        <w:pStyle w:val="20"/>
        <w:shd w:val="clear" w:color="auto" w:fill="auto"/>
        <w:ind w:firstLine="620"/>
      </w:pPr>
    </w:p>
    <w:p w:rsidR="00151959" w:rsidRDefault="00151959" w:rsidP="00151959">
      <w:pPr>
        <w:pStyle w:val="20"/>
        <w:shd w:val="clear" w:color="auto" w:fill="auto"/>
        <w:ind w:firstLine="620"/>
      </w:pPr>
    </w:p>
    <w:p w:rsidR="00151959" w:rsidRDefault="00151959" w:rsidP="00151959">
      <w:pPr>
        <w:pStyle w:val="20"/>
        <w:shd w:val="clear" w:color="auto" w:fill="auto"/>
        <w:ind w:firstLine="620"/>
      </w:pPr>
    </w:p>
    <w:p w:rsidR="00151959" w:rsidRDefault="00151959" w:rsidP="00151959">
      <w:pPr>
        <w:pStyle w:val="20"/>
        <w:shd w:val="clear" w:color="auto" w:fill="auto"/>
        <w:ind w:firstLine="620"/>
      </w:pPr>
    </w:p>
    <w:p w:rsidR="00151959" w:rsidRDefault="00151959" w:rsidP="00151959">
      <w:pPr>
        <w:pStyle w:val="20"/>
        <w:shd w:val="clear" w:color="auto" w:fill="auto"/>
        <w:ind w:firstLine="620"/>
      </w:pPr>
      <w:bookmarkStart w:id="0" w:name="_GoBack"/>
      <w:bookmarkEnd w:id="0"/>
      <w:r>
        <w:lastRenderedPageBreak/>
        <w:t>Перечень земельных участков, на которых размещены объекты, рассмотренные на заседании Окружной комиссии по пресечению самовольного строительства, и приняты решения об их демонтаже (перемещении) (протокол от 02.11.2015 № 13):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16"/>
        </w:tabs>
        <w:ind w:left="300" w:firstLine="0"/>
      </w:pPr>
      <w:r>
        <w:t>ул. Партизанская, вл. 53 (Кунцево) металлический тент типа «пенал»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23"/>
        </w:tabs>
        <w:ind w:left="300" w:firstLine="0"/>
      </w:pPr>
      <w:r>
        <w:t>ул. Вересаева, вл. 17 (Можайский) металлический тент типа «пенал»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26"/>
        </w:tabs>
        <w:ind w:left="300" w:firstLine="0"/>
      </w:pPr>
      <w:r>
        <w:t>ул. Верейская, вл. 11 (Можайский) строение маркетингового центра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26"/>
        </w:tabs>
        <w:ind w:left="300" w:firstLine="0"/>
      </w:pPr>
      <w:r>
        <w:t>ул. Дорогобужская, вл. 3 (Можайский) шлагбаум, пост охраны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26"/>
        </w:tabs>
        <w:ind w:left="300" w:firstLine="0"/>
      </w:pPr>
      <w:r>
        <w:t>ул. Горбунова, вл. 2, вл. 2А, вл. 5 (Можайский) автоматические шлагбаумы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26"/>
        </w:tabs>
        <w:ind w:left="300" w:firstLine="0"/>
      </w:pPr>
      <w:r>
        <w:t>ул. Гжатская, вл. 14 (Можайский) металлические тенты типа «пенал»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26"/>
        </w:tabs>
        <w:ind w:left="300" w:firstLine="0"/>
      </w:pPr>
      <w:r>
        <w:t>ул. Гродненская, вл. 9 (Можайский) металлические тенты типа «пенал»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482"/>
        </w:tabs>
        <w:ind w:firstLine="300"/>
        <w:jc w:val="left"/>
      </w:pPr>
      <w:r>
        <w:t>ул. Скульптора Мухиной, вл. 5 (Ново-Переделкино) НТО со специализацией «хозяйственные товары»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26"/>
          <w:tab w:val="left" w:pos="3756"/>
        </w:tabs>
        <w:ind w:left="300" w:firstLine="0"/>
      </w:pPr>
      <w:r>
        <w:t>промзона Очаково, Проектируемый проезд №</w:t>
      </w:r>
      <w:r>
        <w:tab/>
        <w:t>2213 (Очаково-</w:t>
      </w:r>
    </w:p>
    <w:p w:rsidR="00151959" w:rsidRDefault="00151959" w:rsidP="00151959">
      <w:pPr>
        <w:pStyle w:val="20"/>
        <w:shd w:val="clear" w:color="auto" w:fill="auto"/>
      </w:pPr>
      <w:r>
        <w:t>Матвеевское) металлические ангары, бытовки, контейнеры, деревянное строение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47"/>
        </w:tabs>
        <w:ind w:firstLine="300"/>
        <w:jc w:val="left"/>
      </w:pPr>
      <w:r>
        <w:t>Очаковское шоссе, вл. 28 (Очаково-Матвеевское) бытовки, контейнеры, ограждение, ворота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50"/>
        </w:tabs>
        <w:ind w:firstLine="300"/>
        <w:jc w:val="left"/>
      </w:pPr>
      <w:r>
        <w:t>ул. Удальцова, вл. 55 (Проспект Вернадского) металлические навесы- укрытия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50"/>
        </w:tabs>
        <w:ind w:firstLine="300"/>
        <w:jc w:val="left"/>
      </w:pPr>
      <w:r>
        <w:t>проспект Вернадского, вл. 70А (Проспект Вернадского) металлические тенты типа «пенал»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47"/>
        </w:tabs>
        <w:ind w:firstLine="300"/>
        <w:jc w:val="left"/>
      </w:pPr>
      <w:r>
        <w:t>ул. Пудовкина, вл. 7/8 (Раменки) металлические тенты, металлические гаражи, грузовые контейнеры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50"/>
        </w:tabs>
        <w:ind w:firstLine="300"/>
        <w:jc w:val="left"/>
      </w:pPr>
      <w:r>
        <w:t>Мичуринский проспект, вл. 35-37 (Раменки) металлические навесы- укрытия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84"/>
        </w:tabs>
        <w:ind w:left="300" w:firstLine="0"/>
      </w:pPr>
      <w:r>
        <w:t>ул. Раменки, вл. 7, корп. 3 (Раменки) металлические гаражи</w:t>
      </w:r>
    </w:p>
    <w:p w:rsidR="00151959" w:rsidRDefault="00151959" w:rsidP="00151959">
      <w:pPr>
        <w:pStyle w:val="20"/>
        <w:numPr>
          <w:ilvl w:val="0"/>
          <w:numId w:val="2"/>
        </w:numPr>
        <w:shd w:val="clear" w:color="auto" w:fill="auto"/>
        <w:tabs>
          <w:tab w:val="left" w:pos="584"/>
        </w:tabs>
        <w:ind w:left="300" w:right="560" w:firstLine="0"/>
        <w:jc w:val="left"/>
      </w:pPr>
      <w:r>
        <w:t>Ломоносовский проспект, вл. 34 (Раменки) металлические гаражи 17.1-й Сетуньский проезд, вл. 10 (Раменки) металлические гаражи</w:t>
      </w:r>
    </w:p>
    <w:p w:rsidR="00151959" w:rsidRDefault="00151959" w:rsidP="00151959">
      <w:pPr>
        <w:pStyle w:val="20"/>
        <w:numPr>
          <w:ilvl w:val="0"/>
          <w:numId w:val="3"/>
        </w:numPr>
        <w:shd w:val="clear" w:color="auto" w:fill="auto"/>
        <w:tabs>
          <w:tab w:val="left" w:pos="580"/>
        </w:tabs>
        <w:ind w:left="300" w:firstLine="0"/>
      </w:pPr>
      <w:r>
        <w:t>ул. Пырьева, вл. 8 (Раменки) пристройка (хлебобулочные изделия)</w:t>
      </w:r>
    </w:p>
    <w:p w:rsidR="00151959" w:rsidRDefault="00151959" w:rsidP="00151959">
      <w:pPr>
        <w:pStyle w:val="20"/>
        <w:numPr>
          <w:ilvl w:val="0"/>
          <w:numId w:val="3"/>
        </w:numPr>
        <w:shd w:val="clear" w:color="auto" w:fill="auto"/>
        <w:tabs>
          <w:tab w:val="left" w:pos="580"/>
        </w:tabs>
        <w:ind w:left="300" w:firstLine="0"/>
      </w:pPr>
      <w:r>
        <w:t>ул. Минская, вл. 1Н (Раменки) хоз.постройка</w:t>
      </w:r>
    </w:p>
    <w:p w:rsidR="00151959" w:rsidRDefault="00151959" w:rsidP="00151959">
      <w:pPr>
        <w:pStyle w:val="20"/>
        <w:numPr>
          <w:ilvl w:val="0"/>
          <w:numId w:val="3"/>
        </w:numPr>
        <w:shd w:val="clear" w:color="auto" w:fill="auto"/>
        <w:tabs>
          <w:tab w:val="left" w:pos="588"/>
        </w:tabs>
        <w:ind w:left="300" w:firstLine="0"/>
      </w:pPr>
      <w:r>
        <w:t>между ул. 1-я Карпатская и железнодорожными путями (Солнцево)</w:t>
      </w:r>
    </w:p>
    <w:p w:rsidR="00151959" w:rsidRDefault="00151959" w:rsidP="00151959">
      <w:pPr>
        <w:pStyle w:val="20"/>
        <w:shd w:val="clear" w:color="auto" w:fill="auto"/>
      </w:pPr>
      <w:r>
        <w:t>бытовки</w:t>
      </w:r>
    </w:p>
    <w:p w:rsidR="00151959" w:rsidRDefault="00151959" w:rsidP="00151959">
      <w:pPr>
        <w:pStyle w:val="20"/>
        <w:numPr>
          <w:ilvl w:val="0"/>
          <w:numId w:val="3"/>
        </w:numPr>
        <w:shd w:val="clear" w:color="auto" w:fill="auto"/>
        <w:tabs>
          <w:tab w:val="left" w:pos="543"/>
        </w:tabs>
        <w:ind w:firstLine="300"/>
        <w:jc w:val="left"/>
      </w:pPr>
      <w:r>
        <w:t>ул. Никулинская, вл. 15 (Тропарево-Никулино) НТО со специализацией «бытовые услуги»</w:t>
      </w:r>
    </w:p>
    <w:p w:rsidR="00151959" w:rsidRDefault="00151959" w:rsidP="00151959">
      <w:pPr>
        <w:pStyle w:val="20"/>
        <w:numPr>
          <w:ilvl w:val="0"/>
          <w:numId w:val="3"/>
        </w:numPr>
        <w:shd w:val="clear" w:color="auto" w:fill="auto"/>
        <w:tabs>
          <w:tab w:val="left" w:pos="591"/>
        </w:tabs>
        <w:ind w:left="300" w:firstLine="0"/>
      </w:pPr>
      <w:r>
        <w:t>ул. Академика Анохина, вл. 46, корп. 2 (Тропарево-Никулино)</w:t>
      </w:r>
    </w:p>
    <w:p w:rsidR="00151959" w:rsidRDefault="00151959" w:rsidP="00151959">
      <w:pPr>
        <w:pStyle w:val="20"/>
        <w:shd w:val="clear" w:color="auto" w:fill="auto"/>
      </w:pPr>
      <w:r>
        <w:t>металлические навесы-укрытия</w:t>
      </w:r>
    </w:p>
    <w:p w:rsidR="00151959" w:rsidRDefault="00151959" w:rsidP="00151959">
      <w:pPr>
        <w:pStyle w:val="20"/>
        <w:numPr>
          <w:ilvl w:val="0"/>
          <w:numId w:val="3"/>
        </w:numPr>
        <w:shd w:val="clear" w:color="auto" w:fill="auto"/>
        <w:tabs>
          <w:tab w:val="left" w:pos="591"/>
        </w:tabs>
        <w:ind w:left="300" w:firstLine="0"/>
      </w:pPr>
      <w:r>
        <w:t>ул. Кастанаевская, вл. 7 (Филевский парк) металлический гараж</w:t>
      </w:r>
    </w:p>
    <w:p w:rsidR="00151959" w:rsidRDefault="00151959" w:rsidP="00151959">
      <w:pPr>
        <w:pStyle w:val="20"/>
        <w:numPr>
          <w:ilvl w:val="0"/>
          <w:numId w:val="3"/>
        </w:numPr>
        <w:shd w:val="clear" w:color="auto" w:fill="auto"/>
        <w:tabs>
          <w:tab w:val="left" w:pos="591"/>
        </w:tabs>
        <w:ind w:left="300" w:firstLine="0"/>
      </w:pPr>
      <w:r>
        <w:t>ул. Сеславинская, вл. 16 (Филевский парк) пристройка (овощная палатка)</w:t>
      </w:r>
    </w:p>
    <w:p w:rsidR="00151959" w:rsidRDefault="00151959" w:rsidP="00151959">
      <w:pPr>
        <w:pStyle w:val="20"/>
        <w:numPr>
          <w:ilvl w:val="0"/>
          <w:numId w:val="3"/>
        </w:numPr>
        <w:shd w:val="clear" w:color="auto" w:fill="auto"/>
        <w:tabs>
          <w:tab w:val="left" w:pos="547"/>
        </w:tabs>
        <w:ind w:firstLine="300"/>
        <w:jc w:val="left"/>
      </w:pPr>
      <w:r>
        <w:t>ул. Кременчугская, напротив вл. 38 (Фили-Давыдково) деревянная постройка, пристройка, ограждение</w:t>
      </w:r>
    </w:p>
    <w:p w:rsidR="00151959" w:rsidRDefault="00151959" w:rsidP="00151959">
      <w:pPr>
        <w:pStyle w:val="20"/>
        <w:numPr>
          <w:ilvl w:val="0"/>
          <w:numId w:val="3"/>
        </w:numPr>
        <w:shd w:val="clear" w:color="auto" w:fill="auto"/>
        <w:tabs>
          <w:tab w:val="left" w:pos="591"/>
        </w:tabs>
        <w:ind w:left="300" w:firstLine="0"/>
      </w:pPr>
      <w:r>
        <w:t>ул. Большая Филевская, вл. 55, корп. 2 (Фили-Давыдково)</w:t>
      </w:r>
    </w:p>
    <w:p w:rsidR="00151959" w:rsidRDefault="00151959" w:rsidP="00151959">
      <w:pPr>
        <w:pStyle w:val="20"/>
        <w:shd w:val="clear" w:color="auto" w:fill="auto"/>
      </w:pPr>
      <w:r>
        <w:t>металлический тент типа «пенал»</w:t>
      </w:r>
    </w:p>
    <w:p w:rsidR="00151959" w:rsidRDefault="00151959">
      <w:pPr>
        <w:pStyle w:val="20"/>
        <w:shd w:val="clear" w:color="auto" w:fill="auto"/>
        <w:spacing w:after="219"/>
        <w:ind w:right="320"/>
      </w:pPr>
    </w:p>
    <w:p w:rsidR="00C01792" w:rsidRDefault="00C01792">
      <w:pPr>
        <w:pStyle w:val="30"/>
        <w:keepNext/>
        <w:framePr w:dropCap="drop" w:lines="2" w:hSpace="4" w:vSpace="4" w:wrap="auto" w:vAnchor="text" w:hAnchor="text"/>
        <w:shd w:val="clear" w:color="auto" w:fill="auto"/>
        <w:spacing w:before="0" w:line="219" w:lineRule="exact"/>
      </w:pPr>
    </w:p>
    <w:p w:rsidR="00C01792" w:rsidRDefault="00C01792" w:rsidP="00151959">
      <w:pPr>
        <w:pStyle w:val="30"/>
        <w:shd w:val="clear" w:color="auto" w:fill="auto"/>
        <w:spacing w:before="0" w:line="320" w:lineRule="exact"/>
        <w:ind w:left="4320"/>
      </w:pPr>
    </w:p>
    <w:sectPr w:rsidR="00C01792">
      <w:pgSz w:w="5400" w:h="7639"/>
      <w:pgMar w:top="491" w:right="14" w:bottom="0" w:left="3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AC3" w:rsidRDefault="00012AC3">
      <w:r>
        <w:separator/>
      </w:r>
    </w:p>
  </w:endnote>
  <w:endnote w:type="continuationSeparator" w:id="0">
    <w:p w:rsidR="00012AC3" w:rsidRDefault="00012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AC3" w:rsidRDefault="00012AC3"/>
  </w:footnote>
  <w:footnote w:type="continuationSeparator" w:id="0">
    <w:p w:rsidR="00012AC3" w:rsidRDefault="00012AC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412DA1"/>
    <w:multiLevelType w:val="multilevel"/>
    <w:tmpl w:val="7B887614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1C3CF6"/>
    <w:multiLevelType w:val="multilevel"/>
    <w:tmpl w:val="B8981E9C"/>
    <w:lvl w:ilvl="0">
      <w:start w:val="1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987E34"/>
    <w:multiLevelType w:val="multilevel"/>
    <w:tmpl w:val="E14EF0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01792"/>
    <w:rsid w:val="00012AC3"/>
    <w:rsid w:val="00151959"/>
    <w:rsid w:val="00C0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6D9E0E-4CB7-49C4-B107-A5909431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1">
    <w:name w:val="Основной текст (3)"/>
    <w:basedOn w:val="3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44" w:lineRule="exact"/>
      <w:ind w:firstLine="360"/>
      <w:jc w:val="both"/>
    </w:pPr>
    <w:rPr>
      <w:rFonts w:ascii="Sylfaen" w:eastAsia="Sylfaen" w:hAnsi="Sylfaen" w:cs="Sylfaen"/>
      <w:sz w:val="12"/>
      <w:szCs w:val="1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line="0" w:lineRule="atLeast"/>
    </w:pPr>
    <w:rPr>
      <w:rFonts w:ascii="Sylfaen" w:eastAsia="Sylfaen" w:hAnsi="Sylfaen" w:cs="Sylfaen"/>
      <w:sz w:val="8"/>
      <w:szCs w:val="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Sylfaen" w:eastAsia="Sylfaen" w:hAnsi="Sylfaen" w:cs="Sylfaen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4207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2015-11-06T11:22:00Z</dcterms:created>
  <dcterms:modified xsi:type="dcterms:W3CDTF">2015-11-06T11:23:00Z</dcterms:modified>
</cp:coreProperties>
</file>